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A4068" w14:textId="1BCE8C4C" w:rsidR="007D2A9A" w:rsidRPr="007D2A9A" w:rsidRDefault="003B163E" w:rsidP="007D2A9A">
      <w:pPr>
        <w:pStyle w:val="3GPPHeader"/>
        <w:spacing w:after="60"/>
        <w:rPr>
          <w:sz w:val="32"/>
          <w:szCs w:val="32"/>
          <w:lang w:val="de-DE"/>
        </w:rPr>
      </w:pPr>
      <w:r w:rsidRPr="00CE0424">
        <w:t>3GPP TSG-RAN WG</w:t>
      </w:r>
      <w:r>
        <w:t>1</w:t>
      </w:r>
      <w:r w:rsidRPr="00CE0424">
        <w:t xml:space="preserve"> </w:t>
      </w:r>
      <w:r>
        <w:t xml:space="preserve">Meeting </w:t>
      </w:r>
      <w:r w:rsidRPr="00CE0424">
        <w:t>#</w:t>
      </w:r>
      <w:r>
        <w:t>96</w:t>
      </w:r>
      <w:r w:rsidR="00D85F43">
        <w:t>bis</w:t>
      </w:r>
      <w:r w:rsidRPr="00CE0424">
        <w:tab/>
      </w:r>
      <w:r>
        <w:rPr>
          <w:sz w:val="32"/>
          <w:szCs w:val="32"/>
        </w:rPr>
        <w:t>R1-</w:t>
      </w:r>
      <w:r w:rsidR="007D2A9A" w:rsidRPr="007D2A9A">
        <w:rPr>
          <w:rFonts w:cs="Arial"/>
          <w:color w:val="000000"/>
          <w:sz w:val="16"/>
          <w:szCs w:val="16"/>
          <w:lang w:val="de-DE" w:eastAsia="en-US"/>
        </w:rPr>
        <w:t xml:space="preserve"> </w:t>
      </w:r>
      <w:r w:rsidR="007D2A9A" w:rsidRPr="007D2A9A">
        <w:rPr>
          <w:sz w:val="32"/>
          <w:szCs w:val="32"/>
          <w:lang w:val="de-DE"/>
        </w:rPr>
        <w:t>1905506</w:t>
      </w:r>
    </w:p>
    <w:p w14:paraId="24EA16EB" w14:textId="25A0BFF8"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st</w:t>
      </w:r>
      <w:r w:rsidR="003B163E" w:rsidRPr="00CE0BF7">
        <w:t xml:space="preserve"> </w:t>
      </w:r>
      <w:r w:rsidR="003B163E">
        <w:t>2019</w:t>
      </w:r>
    </w:p>
    <w:p w14:paraId="60A5317D" w14:textId="77777777" w:rsidR="00E90E49" w:rsidRPr="00CE0424" w:rsidRDefault="00E90E49" w:rsidP="00357380">
      <w:pPr>
        <w:pStyle w:val="3GPPHeader"/>
      </w:pPr>
    </w:p>
    <w:p w14:paraId="3C6869D1" w14:textId="1C9B5A11"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D2A9A">
        <w:rPr>
          <w:sz w:val="22"/>
          <w:szCs w:val="22"/>
          <w:lang w:val="sv-FI"/>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06768F0" w14:textId="77777777" w:rsidR="007D2A9A" w:rsidRPr="007D2A9A" w:rsidRDefault="003D3C45" w:rsidP="007D2A9A">
      <w:pPr>
        <w:pStyle w:val="3GPPHeader"/>
        <w:rPr>
          <w:sz w:val="22"/>
          <w:szCs w:val="22"/>
          <w:lang w:val="de-DE"/>
        </w:rPr>
      </w:pPr>
      <w:r>
        <w:rPr>
          <w:sz w:val="22"/>
          <w:szCs w:val="22"/>
        </w:rPr>
        <w:t>Title:</w:t>
      </w:r>
      <w:r w:rsidR="00E90E49" w:rsidRPr="00CE0424">
        <w:rPr>
          <w:sz w:val="22"/>
          <w:szCs w:val="22"/>
        </w:rPr>
        <w:tab/>
      </w:r>
      <w:r w:rsidR="007D2A9A" w:rsidRPr="007D2A9A">
        <w:rPr>
          <w:sz w:val="22"/>
          <w:szCs w:val="22"/>
          <w:lang w:val="de-DE"/>
        </w:rPr>
        <w:t>On SL RLM / RLF in NR V2X for unicast</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337A">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98E025B" w:rsidR="00477768" w:rsidRDefault="008A31E9" w:rsidP="00CE0424">
      <w:pPr>
        <w:pStyle w:val="BodyText"/>
        <w:rPr>
          <w:lang w:val="en-IN"/>
        </w:rPr>
      </w:pPr>
      <w:r>
        <w:rPr>
          <w:lang w:val="en-IN"/>
        </w:rPr>
        <w:t xml:space="preserve">A new WI on 5G V2X is approved in RAN1#83 [1]. One of the objectives of the WI is to specify procedures related to RLM / RLF declaration for SL unicast. Although this topic should be mainly driven by RAN2, however it has some RAN1 aspects such as the L1 measurements used for RLM / RLF declaration. In this regard, RAN2 has sent an LS to RAN1 asking about the potential reference signal(s) to be used for radio monitoring and the relevant metric. </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29E5A85B" w14:textId="3E395678" w:rsidR="00705F08" w:rsidRPr="00DC39E3" w:rsidRDefault="00DC39E3" w:rsidP="00486410">
      <w:pPr>
        <w:jc w:val="both"/>
        <w:rPr>
          <w:rFonts w:ascii="Arial" w:hAnsi="Arial" w:cs="Arial"/>
        </w:rPr>
      </w:pPr>
      <w:r w:rsidRPr="00DC39E3">
        <w:rPr>
          <w:rFonts w:ascii="Arial" w:hAnsi="Arial" w:cs="Arial"/>
        </w:rPr>
        <w:t>During the SI, the following agreements were made:</w:t>
      </w:r>
    </w:p>
    <w:tbl>
      <w:tblPr>
        <w:tblStyle w:val="TableGrid"/>
        <w:tblW w:w="0" w:type="auto"/>
        <w:tblLook w:val="04A0" w:firstRow="1" w:lastRow="0" w:firstColumn="1" w:lastColumn="0" w:noHBand="0" w:noVBand="1"/>
      </w:tblPr>
      <w:tblGrid>
        <w:gridCol w:w="9629"/>
      </w:tblGrid>
      <w:tr w:rsidR="00DC39E3" w14:paraId="015F4A36" w14:textId="77777777" w:rsidTr="00DC39E3">
        <w:tc>
          <w:tcPr>
            <w:tcW w:w="9629" w:type="dxa"/>
          </w:tcPr>
          <w:p w14:paraId="7648C4F0" w14:textId="77777777" w:rsidR="00DC39E3" w:rsidRPr="00DC39E3" w:rsidRDefault="00DC39E3" w:rsidP="00486410">
            <w:pPr>
              <w:overflowPunct/>
              <w:autoSpaceDE/>
              <w:autoSpaceDN/>
              <w:adjustRightInd/>
              <w:spacing w:after="0"/>
              <w:jc w:val="both"/>
              <w:textAlignment w:val="auto"/>
              <w:rPr>
                <w:rFonts w:ascii="Arial" w:eastAsia="SimSun" w:hAnsi="Arial"/>
                <w:sz w:val="20"/>
                <w:szCs w:val="20"/>
                <w:lang w:val="en-US" w:eastAsia="x-none"/>
              </w:rPr>
            </w:pPr>
            <w:r w:rsidRPr="00DC39E3">
              <w:rPr>
                <w:rFonts w:ascii="Arial" w:eastAsia="SimSun" w:hAnsi="Arial"/>
                <w:sz w:val="20"/>
                <w:szCs w:val="20"/>
                <w:highlight w:val="green"/>
                <w:lang w:val="en-US" w:eastAsia="x-none"/>
              </w:rPr>
              <w:t>Agreements</w:t>
            </w:r>
            <w:r w:rsidRPr="00DC39E3">
              <w:rPr>
                <w:rFonts w:ascii="Arial" w:eastAsia="SimSun" w:hAnsi="Arial"/>
                <w:sz w:val="20"/>
                <w:szCs w:val="20"/>
                <w:lang w:val="en-US" w:eastAsia="x-none"/>
              </w:rPr>
              <w:t>:</w:t>
            </w:r>
          </w:p>
          <w:p w14:paraId="60B8320F" w14:textId="77777777" w:rsidR="00DC39E3" w:rsidRPr="00DC39E3" w:rsidRDefault="00DC39E3" w:rsidP="00486410">
            <w:pPr>
              <w:numPr>
                <w:ilvl w:val="0"/>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L</w:t>
            </w:r>
            <w:r w:rsidRPr="00DC39E3">
              <w:rPr>
                <w:rFonts w:ascii="Arial" w:eastAsia="SimSun" w:hAnsi="Arial"/>
                <w:sz w:val="20"/>
                <w:szCs w:val="20"/>
                <w:lang w:eastAsia="en-US"/>
              </w:rPr>
              <w:t>ong-term measurement</w:t>
            </w:r>
            <w:r w:rsidRPr="00DC39E3">
              <w:rPr>
                <w:rFonts w:ascii="Arial" w:eastAsia="SimSun" w:hAnsi="Arial" w:hint="eastAsia"/>
                <w:sz w:val="20"/>
                <w:szCs w:val="20"/>
                <w:lang w:eastAsia="ko-KR"/>
              </w:rPr>
              <w:t xml:space="preserve"> of sidelink signal is supported at least for unicast.</w:t>
            </w:r>
          </w:p>
          <w:p w14:paraId="1565417E" w14:textId="77777777"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Long-term measurement here means a measurement with L3 filtering.</w:t>
            </w:r>
          </w:p>
          <w:p w14:paraId="688E42A8" w14:textId="77777777"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 xml:space="preserve">This measurement is used at least for the open-loop power </w:t>
            </w:r>
            <w:r w:rsidRPr="00DC39E3">
              <w:rPr>
                <w:rFonts w:ascii="Arial" w:eastAsia="SimSun" w:hAnsi="Arial"/>
                <w:sz w:val="20"/>
                <w:szCs w:val="20"/>
                <w:lang w:eastAsia="ko-KR"/>
              </w:rPr>
              <w:t>control</w:t>
            </w:r>
            <w:r w:rsidRPr="00DC39E3">
              <w:rPr>
                <w:rFonts w:ascii="Arial" w:eastAsia="SimSun" w:hAnsi="Arial" w:hint="eastAsia"/>
                <w:sz w:val="20"/>
                <w:szCs w:val="20"/>
                <w:lang w:eastAsia="ko-KR"/>
              </w:rPr>
              <w:t>.</w:t>
            </w:r>
          </w:p>
          <w:p w14:paraId="34A0169A" w14:textId="77777777" w:rsidR="00DC39E3" w:rsidRPr="00DC39E3" w:rsidRDefault="00DC39E3" w:rsidP="00486410">
            <w:pPr>
              <w:numPr>
                <w:ilvl w:val="2"/>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FFS for other purpose</w:t>
            </w:r>
          </w:p>
          <w:p w14:paraId="7C8FD72D" w14:textId="77777777"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FFS: measurement metric</w:t>
            </w:r>
          </w:p>
          <w:p w14:paraId="353ED342" w14:textId="77777777"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FFS: which signal is used</w:t>
            </w:r>
          </w:p>
          <w:p w14:paraId="463B52D5" w14:textId="77777777"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hint="eastAsia"/>
                <w:sz w:val="20"/>
                <w:szCs w:val="20"/>
                <w:lang w:eastAsia="ko-KR"/>
              </w:rPr>
              <w:t>FFS: whether feedback of this measurement is needed</w:t>
            </w:r>
          </w:p>
          <w:p w14:paraId="43B49259" w14:textId="5FD12D54" w:rsidR="00DC39E3" w:rsidRPr="00DC39E3" w:rsidRDefault="00DC39E3" w:rsidP="00486410">
            <w:pPr>
              <w:numPr>
                <w:ilvl w:val="1"/>
                <w:numId w:val="23"/>
              </w:numPr>
              <w:overflowPunct/>
              <w:autoSpaceDE/>
              <w:autoSpaceDN/>
              <w:adjustRightInd/>
              <w:spacing w:after="0"/>
              <w:jc w:val="both"/>
              <w:textAlignment w:val="auto"/>
              <w:rPr>
                <w:rFonts w:ascii="Arial" w:eastAsia="SimSun" w:hAnsi="Arial"/>
                <w:sz w:val="20"/>
                <w:szCs w:val="20"/>
                <w:lang w:eastAsia="en-US"/>
              </w:rPr>
            </w:pPr>
            <w:r w:rsidRPr="00DC39E3">
              <w:rPr>
                <w:rFonts w:ascii="Arial" w:eastAsia="SimSun" w:hAnsi="Arial"/>
                <w:sz w:val="20"/>
                <w:szCs w:val="20"/>
                <w:lang w:eastAsia="en-US"/>
              </w:rPr>
              <w:t>FFS whether this is applicable to groupcast</w:t>
            </w:r>
          </w:p>
        </w:tc>
      </w:tr>
    </w:tbl>
    <w:p w14:paraId="78506400" w14:textId="6F2B7462" w:rsidR="00DC39E3" w:rsidRPr="00DC39E3" w:rsidRDefault="00DC39E3" w:rsidP="00486410">
      <w:pPr>
        <w:spacing w:before="120"/>
        <w:jc w:val="both"/>
        <w:rPr>
          <w:rFonts w:ascii="Arial" w:hAnsi="Arial"/>
          <w:lang w:val="en-IN" w:eastAsia="zh-CN"/>
        </w:rPr>
      </w:pPr>
      <w:r w:rsidRPr="00DC39E3">
        <w:rPr>
          <w:rFonts w:ascii="Arial" w:hAnsi="Arial"/>
          <w:lang w:val="en-IN" w:eastAsia="zh-CN"/>
        </w:rPr>
        <w:t xml:space="preserve">In our view, long term measurements are used also for RLM / RLF declaration. Therefore, L3-RSRP measurement is the most relevant measurement in this regard and is performed over DMRS. We do not see the need of defining any dedicated reference signal for the purpose of radio link monitoring. </w:t>
      </w:r>
    </w:p>
    <w:p w14:paraId="711CC783" w14:textId="53F23937" w:rsidR="00DC39E3" w:rsidRDefault="00DC39E3" w:rsidP="00486410">
      <w:pPr>
        <w:pStyle w:val="Observation"/>
      </w:pPr>
      <w:bookmarkStart w:id="1" w:name="_Toc5130147"/>
      <w:r>
        <w:t>Long term measurements can also be used to perform RLM / RLF declaration for unicast link.</w:t>
      </w:r>
      <w:bookmarkEnd w:id="1"/>
    </w:p>
    <w:p w14:paraId="0E89D750" w14:textId="11649A17" w:rsidR="00DC39E3" w:rsidRDefault="00DC39E3" w:rsidP="00486410">
      <w:pPr>
        <w:pStyle w:val="Proposal"/>
      </w:pPr>
      <w:bookmarkStart w:id="2" w:name="_Toc5130135"/>
      <w:r>
        <w:t>DMRS is used to perform monitoring of radio link for unicast.</w:t>
      </w:r>
      <w:bookmarkEnd w:id="2"/>
      <w:r>
        <w:t xml:space="preserve"> </w:t>
      </w:r>
    </w:p>
    <w:p w14:paraId="7C78D866" w14:textId="77777777" w:rsidR="00B0197A" w:rsidRDefault="00DC39E3" w:rsidP="00486410">
      <w:pPr>
        <w:jc w:val="both"/>
        <w:rPr>
          <w:rFonts w:ascii="Arial" w:hAnsi="Arial"/>
          <w:lang w:val="en-IN" w:eastAsia="zh-CN"/>
        </w:rPr>
      </w:pPr>
      <w:r w:rsidRPr="00B0197A">
        <w:rPr>
          <w:rFonts w:ascii="Arial" w:hAnsi="Arial"/>
          <w:lang w:val="en-IN" w:eastAsia="zh-CN"/>
        </w:rPr>
        <w:t xml:space="preserve">Furthermore, we also believe that </w:t>
      </w:r>
      <w:r w:rsidR="00B0197A" w:rsidRPr="00B0197A">
        <w:rPr>
          <w:rFonts w:ascii="Arial" w:hAnsi="Arial"/>
          <w:lang w:val="en-IN" w:eastAsia="zh-CN"/>
        </w:rPr>
        <w:t xml:space="preserve">congestion control metric(s) are also useful in radio link management for unicast. In particular, if QoS requirement of certain unicast service can not be met due to high congestion in the network, RLF can be declared. However, congestion criteria needs to be taken into account together with QoS management and </w:t>
      </w:r>
      <w:r w:rsidR="00B0197A">
        <w:rPr>
          <w:rFonts w:ascii="Arial" w:hAnsi="Arial"/>
          <w:lang w:val="en-IN" w:eastAsia="zh-CN"/>
        </w:rPr>
        <w:t>congestion control</w:t>
      </w:r>
      <w:r w:rsidR="00B0197A" w:rsidRPr="00B0197A">
        <w:rPr>
          <w:rFonts w:ascii="Arial" w:hAnsi="Arial"/>
          <w:lang w:val="en-IN" w:eastAsia="zh-CN"/>
        </w:rPr>
        <w:t>.</w:t>
      </w:r>
    </w:p>
    <w:p w14:paraId="35CA8DDA" w14:textId="77777777" w:rsidR="00B0197A" w:rsidRDefault="00B0197A" w:rsidP="00486410">
      <w:pPr>
        <w:pStyle w:val="Proposal"/>
        <w:rPr>
          <w:lang w:val="en-IN"/>
        </w:rPr>
      </w:pPr>
      <w:bookmarkStart w:id="3" w:name="_Toc5130136"/>
      <w:r>
        <w:rPr>
          <w:lang w:val="en-IN"/>
        </w:rPr>
        <w:t>Congestion control metric is also considered for the purpose for RLM for unicast.</w:t>
      </w:r>
      <w:bookmarkEnd w:id="3"/>
      <w:r>
        <w:rPr>
          <w:lang w:val="en-IN"/>
        </w:rPr>
        <w:t xml:space="preserve"> </w:t>
      </w:r>
    </w:p>
    <w:p w14:paraId="5B783101" w14:textId="2869B60D" w:rsidR="00DC39E3" w:rsidRDefault="00B0197A" w:rsidP="00486410">
      <w:pPr>
        <w:jc w:val="both"/>
        <w:rPr>
          <w:rFonts w:ascii="Arial" w:hAnsi="Arial"/>
          <w:lang w:val="en-IN" w:eastAsia="zh-CN"/>
        </w:rPr>
      </w:pPr>
      <w:r w:rsidRPr="00B0197A">
        <w:rPr>
          <w:rFonts w:ascii="Arial" w:hAnsi="Arial"/>
          <w:lang w:val="en-IN" w:eastAsia="zh-CN"/>
        </w:rPr>
        <w:t xml:space="preserve">Also, synchronization is another factor </w:t>
      </w:r>
      <w:r w:rsidR="002A24D6">
        <w:rPr>
          <w:rFonts w:ascii="Arial" w:hAnsi="Arial"/>
          <w:lang w:val="en-IN" w:eastAsia="zh-CN"/>
        </w:rPr>
        <w:t>that can be</w:t>
      </w:r>
      <w:r w:rsidRPr="00B0197A">
        <w:rPr>
          <w:rFonts w:ascii="Arial" w:hAnsi="Arial"/>
          <w:lang w:val="en-IN" w:eastAsia="zh-CN"/>
        </w:rPr>
        <w:t xml:space="preserve"> considered for RLF declaration of unicast. In SL, UEs may only communicate if they are totally in-sync to each other. Therefore, if any of the TX UE or RX UE of the unicast UE-pair is out-of-sync, RLF for that link </w:t>
      </w:r>
      <w:r w:rsidR="002A24D6">
        <w:rPr>
          <w:rFonts w:ascii="Arial" w:hAnsi="Arial"/>
          <w:lang w:val="en-IN" w:eastAsia="zh-CN"/>
        </w:rPr>
        <w:t>can be</w:t>
      </w:r>
      <w:r w:rsidRPr="00B0197A">
        <w:rPr>
          <w:rFonts w:ascii="Arial" w:hAnsi="Arial"/>
          <w:lang w:val="en-IN" w:eastAsia="zh-CN"/>
        </w:rPr>
        <w:t xml:space="preserve"> declared.  </w:t>
      </w:r>
      <w:r w:rsidR="00F20A98">
        <w:rPr>
          <w:rFonts w:ascii="Arial" w:hAnsi="Arial"/>
          <w:lang w:val="en-IN" w:eastAsia="zh-CN"/>
        </w:rPr>
        <w:t>However, it is not clear how such metric can be determined.</w:t>
      </w:r>
    </w:p>
    <w:p w14:paraId="2F434D1E" w14:textId="6A5A5E27" w:rsidR="00B0197A" w:rsidRDefault="002A24D6" w:rsidP="00486410">
      <w:pPr>
        <w:pStyle w:val="Proposal"/>
        <w:rPr>
          <w:lang w:val="en-IN"/>
        </w:rPr>
      </w:pPr>
      <w:bookmarkStart w:id="4" w:name="_Toc5130137"/>
      <w:r>
        <w:rPr>
          <w:lang w:val="en-IN"/>
        </w:rPr>
        <w:t xml:space="preserve">RAN1 investigates if synchronization can be used as </w:t>
      </w:r>
      <w:r w:rsidR="00AE7563">
        <w:rPr>
          <w:lang w:val="en-IN"/>
        </w:rPr>
        <w:t xml:space="preserve">metric for </w:t>
      </w:r>
      <w:r w:rsidR="00D439B3">
        <w:rPr>
          <w:lang w:val="en-IN"/>
        </w:rPr>
        <w:t>RLF</w:t>
      </w:r>
      <w:r w:rsidR="00AE7563">
        <w:rPr>
          <w:lang w:val="en-IN"/>
        </w:rPr>
        <w:t>.</w:t>
      </w:r>
      <w:bookmarkEnd w:id="4"/>
    </w:p>
    <w:p w14:paraId="29B7E6F5" w14:textId="425E5334" w:rsidR="00D439B3" w:rsidRPr="00D439B3" w:rsidRDefault="00D439B3" w:rsidP="00486410">
      <w:pPr>
        <w:jc w:val="both"/>
        <w:rPr>
          <w:rFonts w:ascii="Arial" w:hAnsi="Arial" w:cs="Arial"/>
          <w:lang w:val="en-IN"/>
        </w:rPr>
      </w:pPr>
      <w:r w:rsidRPr="00D439B3">
        <w:rPr>
          <w:rFonts w:ascii="Arial" w:hAnsi="Arial" w:cs="Arial"/>
          <w:lang w:val="en-IN"/>
        </w:rPr>
        <w:lastRenderedPageBreak/>
        <w:t xml:space="preserve">In [2], we draft a reply LS to RAN2 and RAN1 should discuss the RLM / RLF measurement and metrics based on it. </w:t>
      </w:r>
    </w:p>
    <w:p w14:paraId="5300F849" w14:textId="76BBC33C" w:rsidR="00C01F33" w:rsidRPr="00CE0424" w:rsidRDefault="00007891"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5" w:name="_GoBack"/>
    <w:bookmarkEnd w:id="5"/>
    <w:p w14:paraId="5D5023DE" w14:textId="5E81494C" w:rsidR="00007891"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5130147" w:history="1">
        <w:r w:rsidR="00007891" w:rsidRPr="0018474E">
          <w:rPr>
            <w:rStyle w:val="Hyperlink"/>
            <w:noProof/>
          </w:rPr>
          <w:t>Observation 1</w:t>
        </w:r>
        <w:r w:rsidR="00007891">
          <w:rPr>
            <w:rFonts w:asciiTheme="minorHAnsi" w:eastAsiaTheme="minorEastAsia" w:hAnsiTheme="minorHAnsi" w:cstheme="minorBidi"/>
            <w:b w:val="0"/>
            <w:noProof/>
            <w:sz w:val="24"/>
            <w:szCs w:val="24"/>
            <w:lang w:val="de-DE" w:eastAsia="en-US"/>
          </w:rPr>
          <w:tab/>
        </w:r>
        <w:r w:rsidR="00007891" w:rsidRPr="0018474E">
          <w:rPr>
            <w:rStyle w:val="Hyperlink"/>
            <w:noProof/>
          </w:rPr>
          <w:t>Long term measurements can also be used to perform RLM / RLF declaration for unicast link.</w:t>
        </w:r>
      </w:hyperlink>
    </w:p>
    <w:p w14:paraId="7AFEA5AA" w14:textId="64604BF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EB64CFE" w14:textId="4E4E3A2F" w:rsidR="00007891"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0135" w:history="1">
        <w:r w:rsidR="00007891" w:rsidRPr="00C45F98">
          <w:rPr>
            <w:rStyle w:val="Hyperlink"/>
            <w:noProof/>
          </w:rPr>
          <w:t>Proposal 1</w:t>
        </w:r>
        <w:r w:rsidR="00007891">
          <w:rPr>
            <w:rFonts w:asciiTheme="minorHAnsi" w:eastAsiaTheme="minorEastAsia" w:hAnsiTheme="minorHAnsi" w:cstheme="minorBidi"/>
            <w:b w:val="0"/>
            <w:noProof/>
            <w:sz w:val="24"/>
            <w:szCs w:val="24"/>
            <w:lang w:val="de-DE" w:eastAsia="en-US"/>
          </w:rPr>
          <w:tab/>
        </w:r>
        <w:r w:rsidR="00007891" w:rsidRPr="00C45F98">
          <w:rPr>
            <w:rStyle w:val="Hyperlink"/>
            <w:noProof/>
          </w:rPr>
          <w:t>DMRS is used to perform monitoring of radio link for unicast.</w:t>
        </w:r>
      </w:hyperlink>
    </w:p>
    <w:p w14:paraId="62B4AC8D" w14:textId="6A9B7CDB" w:rsidR="00007891" w:rsidRDefault="000078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136" w:history="1">
        <w:r w:rsidRPr="00C45F98">
          <w:rPr>
            <w:rStyle w:val="Hyperlink"/>
            <w:noProof/>
            <w:lang w:val="en-IN"/>
          </w:rPr>
          <w:t>Proposal 2</w:t>
        </w:r>
        <w:r>
          <w:rPr>
            <w:rFonts w:asciiTheme="minorHAnsi" w:eastAsiaTheme="minorEastAsia" w:hAnsiTheme="minorHAnsi" w:cstheme="minorBidi"/>
            <w:b w:val="0"/>
            <w:noProof/>
            <w:sz w:val="24"/>
            <w:szCs w:val="24"/>
            <w:lang w:val="de-DE" w:eastAsia="en-US"/>
          </w:rPr>
          <w:tab/>
        </w:r>
        <w:r w:rsidRPr="00C45F98">
          <w:rPr>
            <w:rStyle w:val="Hyperlink"/>
            <w:noProof/>
            <w:lang w:val="en-IN"/>
          </w:rPr>
          <w:t>Congestion control metric is also considered for the purpose for RLM for unicast.</w:t>
        </w:r>
      </w:hyperlink>
    </w:p>
    <w:p w14:paraId="484C75DD" w14:textId="460BA656" w:rsidR="00007891" w:rsidRDefault="000078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137" w:history="1">
        <w:r w:rsidRPr="00C45F98">
          <w:rPr>
            <w:rStyle w:val="Hyperlink"/>
            <w:noProof/>
            <w:lang w:val="en-IN"/>
          </w:rPr>
          <w:t>Proposal 3</w:t>
        </w:r>
        <w:r>
          <w:rPr>
            <w:rFonts w:asciiTheme="minorHAnsi" w:eastAsiaTheme="minorEastAsia" w:hAnsiTheme="minorHAnsi" w:cstheme="minorBidi"/>
            <w:b w:val="0"/>
            <w:noProof/>
            <w:sz w:val="24"/>
            <w:szCs w:val="24"/>
            <w:lang w:val="de-DE" w:eastAsia="en-US"/>
          </w:rPr>
          <w:tab/>
        </w:r>
        <w:r w:rsidRPr="00C45F98">
          <w:rPr>
            <w:rStyle w:val="Hyperlink"/>
            <w:noProof/>
            <w:lang w:val="en-IN"/>
          </w:rPr>
          <w:t>RAN1 investigates if synchronization can be used as metric for RLF.</w:t>
        </w:r>
      </w:hyperlink>
    </w:p>
    <w:p w14:paraId="3D2C92AC" w14:textId="23C243F8" w:rsidR="00C01F33" w:rsidRPr="00CE0424" w:rsidRDefault="006E1C82" w:rsidP="00D439B3">
      <w:pPr>
        <w:pStyle w:val="BodyText"/>
      </w:pPr>
      <w:r>
        <w:rPr>
          <w:b/>
          <w:bCs/>
          <w:lang w:val="en-US"/>
        </w:rPr>
        <w:fldChar w:fldCharType="end"/>
      </w:r>
      <w:r w:rsidRPr="00CE0424">
        <w:rPr>
          <w:b/>
          <w:bCs/>
        </w:rPr>
        <w:t xml:space="preserve"> </w:t>
      </w:r>
    </w:p>
    <w:p w14:paraId="7203AEF7" w14:textId="08B16EE4" w:rsidR="00F507D1" w:rsidRPr="00CE0424" w:rsidRDefault="00007891" w:rsidP="00CE0424">
      <w:pPr>
        <w:pStyle w:val="Heading1"/>
      </w:pPr>
      <w:bookmarkStart w:id="6" w:name="_In-sequence_SDU_delivery"/>
      <w:bookmarkEnd w:id="6"/>
      <w:r>
        <w:t>4</w:t>
      </w:r>
      <w:r>
        <w:tab/>
      </w:r>
      <w:r w:rsidR="00F507D1" w:rsidRPr="00CE0424">
        <w:t>References</w:t>
      </w:r>
    </w:p>
    <w:p w14:paraId="2F4C79A2" w14:textId="77777777" w:rsidR="00D439B3" w:rsidRPr="00A57916" w:rsidRDefault="00D439B3" w:rsidP="00D439B3">
      <w:pPr>
        <w:pStyle w:val="Reference"/>
        <w:rPr>
          <w:rFonts w:cs="Arial"/>
        </w:rPr>
      </w:pPr>
      <w:bookmarkStart w:id="7" w:name="_Ref4155288"/>
      <w:bookmarkStart w:id="8" w:name="_Ref174151459"/>
      <w:bookmarkStart w:id="9" w:name="_Ref189809556"/>
      <w:r w:rsidRPr="00A57916">
        <w:rPr>
          <w:rFonts w:cs="Arial"/>
        </w:rPr>
        <w:t>RP-</w:t>
      </w:r>
      <w:r w:rsidRPr="00A57916">
        <w:rPr>
          <w:rFonts w:eastAsia="Batang" w:cs="Arial"/>
        </w:rPr>
        <w:t>190766</w:t>
      </w:r>
      <w:r w:rsidRPr="00A57916">
        <w:rPr>
          <w:rFonts w:cs="Arial"/>
        </w:rPr>
        <w:t>,</w:t>
      </w:r>
      <w:r w:rsidRPr="00A57916">
        <w:rPr>
          <w:rFonts w:cs="Arial"/>
        </w:rPr>
        <w:tab/>
      </w:r>
      <w:r w:rsidRPr="00A57916">
        <w:rPr>
          <w:rFonts w:eastAsia="Batang" w:cs="Arial"/>
        </w:rPr>
        <w:t>New WID on 5</w:t>
      </w:r>
      <w:r w:rsidRPr="00A57916">
        <w:rPr>
          <w:rFonts w:eastAsia="Batang" w:cs="Arial" w:hint="eastAsia"/>
          <w:lang w:eastAsia="ko-KR"/>
        </w:rPr>
        <w:t>G V2X with NR sidelink</w:t>
      </w:r>
      <w:r w:rsidRPr="00A57916">
        <w:rPr>
          <w:rFonts w:eastAsia="Batang" w:cs="Arial"/>
          <w:lang w:eastAsia="ko-KR"/>
        </w:rPr>
        <w:t>, 3GPP TSG RAN Meeting #83, March 2019</w:t>
      </w:r>
      <w:r w:rsidRPr="00A57916">
        <w:rPr>
          <w:rFonts w:cs="Arial"/>
        </w:rPr>
        <w:t>.</w:t>
      </w:r>
      <w:bookmarkEnd w:id="7"/>
    </w:p>
    <w:p w14:paraId="41A7CBCC" w14:textId="76EDF813" w:rsidR="00D439B3" w:rsidRDefault="00D439B3" w:rsidP="00D439B3">
      <w:pPr>
        <w:pStyle w:val="Reference"/>
      </w:pPr>
      <w:r>
        <w:t>R1-1905505, “</w:t>
      </w:r>
      <w:r w:rsidRPr="00D439B3">
        <w:t>[Draft] Reply LS on SL RLM / RLF in NR V2X for unicast</w:t>
      </w:r>
      <w:r>
        <w:t xml:space="preserve">”, </w:t>
      </w:r>
      <w:r w:rsidRPr="00A57916">
        <w:rPr>
          <w:rFonts w:cs="Arial"/>
        </w:rPr>
        <w:t>Ericsson, RAN1 #96bis, April 2019.</w:t>
      </w:r>
    </w:p>
    <w:bookmarkEnd w:id="8"/>
    <w:bookmarkEnd w:id="9"/>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FF8DD" w14:textId="77777777" w:rsidR="00DE66A6" w:rsidRDefault="00DE66A6">
      <w:r>
        <w:separator/>
      </w:r>
    </w:p>
  </w:endnote>
  <w:endnote w:type="continuationSeparator" w:id="0">
    <w:p w14:paraId="75E4B7D8" w14:textId="77777777" w:rsidR="00DE66A6" w:rsidRDefault="00DE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7ED34" w14:textId="77777777" w:rsidR="00DE66A6" w:rsidRDefault="00DE66A6">
      <w:r>
        <w:separator/>
      </w:r>
    </w:p>
  </w:footnote>
  <w:footnote w:type="continuationSeparator" w:id="0">
    <w:p w14:paraId="7C0B2037" w14:textId="77777777" w:rsidR="00DE66A6" w:rsidRDefault="00DE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891"/>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EC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78F"/>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D6"/>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337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F4C"/>
    <w:rsid w:val="00452CAC"/>
    <w:rsid w:val="00457565"/>
    <w:rsid w:val="00457B71"/>
    <w:rsid w:val="004669E2"/>
    <w:rsid w:val="00470C31"/>
    <w:rsid w:val="00471DE0"/>
    <w:rsid w:val="004734D0"/>
    <w:rsid w:val="0047556B"/>
    <w:rsid w:val="00477768"/>
    <w:rsid w:val="00486410"/>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025"/>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BD0"/>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9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1E9"/>
    <w:rsid w:val="008A44B8"/>
    <w:rsid w:val="008A51A8"/>
    <w:rsid w:val="008A54C7"/>
    <w:rsid w:val="008A77D8"/>
    <w:rsid w:val="008B0483"/>
    <w:rsid w:val="008B120C"/>
    <w:rsid w:val="008B2C60"/>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7563"/>
    <w:rsid w:val="00AF1C5D"/>
    <w:rsid w:val="00AF42D7"/>
    <w:rsid w:val="00B006FE"/>
    <w:rsid w:val="00B007CB"/>
    <w:rsid w:val="00B0197A"/>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858"/>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29EA"/>
    <w:rsid w:val="00D239A7"/>
    <w:rsid w:val="00D23F47"/>
    <w:rsid w:val="00D36E71"/>
    <w:rsid w:val="00D37D87"/>
    <w:rsid w:val="00D40B33"/>
    <w:rsid w:val="00D4318F"/>
    <w:rsid w:val="00D438BF"/>
    <w:rsid w:val="00D439B3"/>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39E3"/>
    <w:rsid w:val="00DC53EF"/>
    <w:rsid w:val="00DE5608"/>
    <w:rsid w:val="00DE58D0"/>
    <w:rsid w:val="00DE654F"/>
    <w:rsid w:val="00DE66A6"/>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A98"/>
    <w:rsid w:val="00F2376F"/>
    <w:rsid w:val="00F243D8"/>
    <w:rsid w:val="00F30828"/>
    <w:rsid w:val="00F313D6"/>
    <w:rsid w:val="00F40F0C"/>
    <w:rsid w:val="00F44E9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7910">
      <w:bodyDiv w:val="1"/>
      <w:marLeft w:val="0"/>
      <w:marRight w:val="0"/>
      <w:marTop w:val="0"/>
      <w:marBottom w:val="0"/>
      <w:divBdr>
        <w:top w:val="none" w:sz="0" w:space="0" w:color="auto"/>
        <w:left w:val="none" w:sz="0" w:space="0" w:color="auto"/>
        <w:bottom w:val="none" w:sz="0" w:space="0" w:color="auto"/>
        <w:right w:val="none" w:sz="0" w:space="0" w:color="auto"/>
      </w:divBdr>
    </w:div>
    <w:div w:id="822625186">
      <w:bodyDiv w:val="1"/>
      <w:marLeft w:val="0"/>
      <w:marRight w:val="0"/>
      <w:marTop w:val="0"/>
      <w:marBottom w:val="0"/>
      <w:divBdr>
        <w:top w:val="none" w:sz="0" w:space="0" w:color="auto"/>
        <w:left w:val="none" w:sz="0" w:space="0" w:color="auto"/>
        <w:bottom w:val="none" w:sz="0" w:space="0" w:color="auto"/>
        <w:right w:val="none" w:sz="0" w:space="0" w:color="auto"/>
      </w:divBdr>
    </w:div>
    <w:div w:id="1301153576">
      <w:bodyDiv w:val="1"/>
      <w:marLeft w:val="0"/>
      <w:marRight w:val="0"/>
      <w:marTop w:val="0"/>
      <w:marBottom w:val="0"/>
      <w:divBdr>
        <w:top w:val="none" w:sz="0" w:space="0" w:color="auto"/>
        <w:left w:val="none" w:sz="0" w:space="0" w:color="auto"/>
        <w:bottom w:val="none" w:sz="0" w:space="0" w:color="auto"/>
        <w:right w:val="none" w:sz="0" w:space="0" w:color="auto"/>
      </w:divBdr>
    </w:div>
    <w:div w:id="1403987019">
      <w:bodyDiv w:val="1"/>
      <w:marLeft w:val="0"/>
      <w:marRight w:val="0"/>
      <w:marTop w:val="0"/>
      <w:marBottom w:val="0"/>
      <w:divBdr>
        <w:top w:val="none" w:sz="0" w:space="0" w:color="auto"/>
        <w:left w:val="none" w:sz="0" w:space="0" w:color="auto"/>
        <w:bottom w:val="none" w:sz="0" w:space="0" w:color="auto"/>
        <w:right w:val="none" w:sz="0" w:space="0" w:color="auto"/>
      </w:divBdr>
    </w:div>
    <w:div w:id="1471633111">
      <w:bodyDiv w:val="1"/>
      <w:marLeft w:val="0"/>
      <w:marRight w:val="0"/>
      <w:marTop w:val="0"/>
      <w:marBottom w:val="0"/>
      <w:divBdr>
        <w:top w:val="none" w:sz="0" w:space="0" w:color="auto"/>
        <w:left w:val="none" w:sz="0" w:space="0" w:color="auto"/>
        <w:bottom w:val="none" w:sz="0" w:space="0" w:color="auto"/>
        <w:right w:val="none" w:sz="0" w:space="0" w:color="auto"/>
      </w:divBdr>
    </w:div>
    <w:div w:id="194094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7DAB196B-60EB-415C-B7E9-C04E13A47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54D00B03-7855-174B-B919-FDDE82D4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3442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2019-04-02T18:41:00Z</dcterms:created>
  <dcterms:modified xsi:type="dcterms:W3CDTF">2019-04-02T18:42:00Z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y fmtid="{D5CDD505-2E9C-101B-9397-08002B2CF9AE}" pid="4" name="AuthorIds_UIVersion_1024">
    <vt:lpwstr>28</vt:lpwstr>
  </property>
</Properties>
</file>